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CD7681"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BA5E486" w:rsidR="002859A7" w:rsidRPr="00C73BB6" w:rsidRDefault="0021333B">
                <w:pPr>
                  <w:rPr>
                    <w:rFonts w:ascii="Tahoma" w:eastAsia="Cambria" w:hAnsi="Tahoma" w:cs="Tahoma"/>
                    <w:sz w:val="16"/>
                    <w:szCs w:val="16"/>
                  </w:rPr>
                </w:pPr>
                <w:r w:rsidRPr="0021333B">
                  <w:rPr>
                    <w:rFonts w:ascii="Tahoma" w:eastAsia="Cambria" w:hAnsi="Tahoma" w:cs="Tahoma"/>
                    <w:sz w:val="16"/>
                    <w:szCs w:val="16"/>
                  </w:rPr>
                  <w:t xml:space="preserve">The </w:t>
                </w:r>
                <w:r>
                  <w:rPr>
                    <w:rFonts w:ascii="Tahoma" w:eastAsia="Cambria" w:hAnsi="Tahoma" w:cs="Tahoma"/>
                    <w:sz w:val="16"/>
                    <w:szCs w:val="16"/>
                  </w:rPr>
                  <w:t>20</w:t>
                </w:r>
                <w:r w:rsidRPr="0021333B">
                  <w:rPr>
                    <w:rFonts w:ascii="Tahoma" w:eastAsia="Cambria" w:hAnsi="Tahoma" w:cs="Tahoma"/>
                    <w:sz w:val="16"/>
                    <w:szCs w:val="16"/>
                  </w:rPr>
                  <w:t>th International Symposium on Automated Technology for Verification and Analysis (ATVA 202</w:t>
                </w:r>
                <w:r>
                  <w:rPr>
                    <w:rFonts w:ascii="Tahoma" w:eastAsia="Cambria" w:hAnsi="Tahoma" w:cs="Tahoma"/>
                    <w:sz w:val="16"/>
                    <w:szCs w:val="16"/>
                  </w:rPr>
                  <w:t>2</w:t>
                </w:r>
                <w:r w:rsidRPr="0021333B">
                  <w:rPr>
                    <w:rFonts w:ascii="Tahoma" w:eastAsia="Cambria" w:hAnsi="Tahoma" w:cs="Tahoma"/>
                    <w:sz w:val="16"/>
                    <w:szCs w:val="16"/>
                  </w:rPr>
                  <w:t>)</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01C04D3B" w:rsidR="002859A7" w:rsidRPr="0021333B" w:rsidRDefault="0021333B">
                <w:pPr>
                  <w:rPr>
                    <w:rFonts w:ascii="Tahoma" w:eastAsia="Cambria" w:hAnsi="Tahoma" w:cs="Tahoma"/>
                    <w:sz w:val="16"/>
                    <w:szCs w:val="16"/>
                    <w:lang w:val="cs-CZ"/>
                  </w:rPr>
                </w:pPr>
                <w:r>
                  <w:rPr>
                    <w:rFonts w:ascii="Tahoma" w:eastAsia="Cambria" w:hAnsi="Tahoma" w:cs="Tahoma"/>
                    <w:sz w:val="16"/>
                    <w:szCs w:val="16"/>
                  </w:rPr>
                  <w:t xml:space="preserve">Ahmed </w:t>
                </w:r>
                <w:proofErr w:type="spellStart"/>
                <w:r>
                  <w:rPr>
                    <w:rFonts w:ascii="Tahoma" w:eastAsia="Cambria" w:hAnsi="Tahoma" w:cs="Tahoma"/>
                    <w:sz w:val="16"/>
                    <w:szCs w:val="16"/>
                  </w:rPr>
                  <w:t>Bouajjani</w:t>
                </w:r>
                <w:proofErr w:type="spellEnd"/>
                <w:r>
                  <w:rPr>
                    <w:rFonts w:ascii="Tahoma" w:eastAsia="Cambria" w:hAnsi="Tahoma" w:cs="Tahoma"/>
                    <w:sz w:val="16"/>
                    <w:szCs w:val="16"/>
                  </w:rPr>
                  <w:t>, Lu</w:t>
                </w:r>
                <w:proofErr w:type="spellStart"/>
                <w:r>
                  <w:rPr>
                    <w:rFonts w:ascii="Tahoma" w:eastAsia="Cambria" w:hAnsi="Tahoma" w:cs="Tahoma"/>
                    <w:sz w:val="16"/>
                    <w:szCs w:val="16"/>
                    <w:lang w:val="cs-CZ"/>
                  </w:rPr>
                  <w:t>káš</w:t>
                </w:r>
                <w:proofErr w:type="spellEnd"/>
                <w:r>
                  <w:rPr>
                    <w:rFonts w:ascii="Tahoma" w:eastAsia="Cambria" w:hAnsi="Tahoma" w:cs="Tahoma"/>
                    <w:sz w:val="16"/>
                    <w:szCs w:val="16"/>
                    <w:lang w:val="cs-CZ"/>
                  </w:rPr>
                  <w:t xml:space="preserve"> Holík, and </w:t>
                </w:r>
                <w:proofErr w:type="spellStart"/>
                <w:r>
                  <w:rPr>
                    <w:rFonts w:ascii="Tahoma" w:eastAsia="Cambria" w:hAnsi="Tahoma" w:cs="Tahoma"/>
                    <w:sz w:val="16"/>
                    <w:szCs w:val="16"/>
                    <w:lang w:val="cs-CZ"/>
                  </w:rPr>
                  <w:t>Zhilin</w:t>
                </w:r>
                <w:proofErr w:type="spellEnd"/>
                <w:r>
                  <w:rPr>
                    <w:rFonts w:ascii="Tahoma" w:eastAsia="Cambria" w:hAnsi="Tahoma" w:cs="Tahoma"/>
                    <w:sz w:val="16"/>
                    <w:szCs w:val="16"/>
                    <w:lang w:val="cs-CZ"/>
                  </w:rPr>
                  <w:t xml:space="preserve"> </w:t>
                </w:r>
                <w:proofErr w:type="spellStart"/>
                <w:r>
                  <w:rPr>
                    <w:rFonts w:ascii="Tahoma" w:eastAsia="Cambria" w:hAnsi="Tahoma" w:cs="Tahoma"/>
                    <w:sz w:val="16"/>
                    <w:szCs w:val="16"/>
                    <w:lang w:val="cs-CZ"/>
                  </w:rPr>
                  <w:t>Wu</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8086" w14:textId="77777777" w:rsidR="003702BD" w:rsidRDefault="003702BD">
      <w:pPr>
        <w:spacing w:after="0" w:line="240" w:lineRule="auto"/>
      </w:pPr>
      <w:r>
        <w:separator/>
      </w:r>
    </w:p>
  </w:endnote>
  <w:endnote w:type="continuationSeparator" w:id="0">
    <w:p w14:paraId="3F3EBE61" w14:textId="77777777" w:rsidR="003702BD" w:rsidRDefault="0037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859A7"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D9D3" w14:textId="77777777" w:rsidR="003702BD" w:rsidRDefault="003702BD">
      <w:pPr>
        <w:spacing w:after="0" w:line="240" w:lineRule="auto"/>
      </w:pPr>
      <w:r>
        <w:separator/>
      </w:r>
    </w:p>
  </w:footnote>
  <w:footnote w:type="continuationSeparator" w:id="0">
    <w:p w14:paraId="69E874A5" w14:textId="77777777" w:rsidR="003702BD" w:rsidRDefault="00370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70097165">
    <w:abstractNumId w:val="4"/>
  </w:num>
  <w:num w:numId="2" w16cid:durableId="2052612351">
    <w:abstractNumId w:val="3"/>
  </w:num>
  <w:num w:numId="3" w16cid:durableId="435179591">
    <w:abstractNumId w:val="1"/>
  </w:num>
  <w:num w:numId="4" w16cid:durableId="121659672">
    <w:abstractNumId w:val="2"/>
  </w:num>
  <w:num w:numId="5" w16cid:durableId="1414934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213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21333B"/>
    <w:rsid w:val="003702BD"/>
    <w:rsid w:val="00751CFC"/>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94012"/>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Holík Lukáš (103996)</cp:lastModifiedBy>
  <cp:revision>2</cp:revision>
  <dcterms:created xsi:type="dcterms:W3CDTF">2022-07-04T16:25:00Z</dcterms:created>
  <dcterms:modified xsi:type="dcterms:W3CDTF">2022-07-04T16:25:00Z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